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GOVERNMENT OF ANDHRA PRADESH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ABSTRACT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Municipal Administration &amp; Urban Development Department – Hyderabad Metropolitan</w:t>
      </w:r>
      <w:r w:rsidR="00311047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Development Authority – Outer Ring Road Growth Corridor – Amendment to Special</w:t>
      </w:r>
      <w:r w:rsidR="00311047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Development Regulation for the Hyderabad Outer Ring Road Growth Corridor in</w:t>
      </w:r>
      <w:r w:rsidR="00311047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G.O.Ms.No.470 MA &amp;UD Dept., Dated.09.07.2008 - Orders – Issued.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=-=-=-=-=-=-=-=-</w:t>
      </w:r>
      <w:r w:rsidR="00311047" w:rsidRPr="00311047">
        <w:rPr>
          <w:rFonts w:ascii="Book Antiqua" w:hAnsi="Book Antiqua" w:cs="Arial"/>
          <w:sz w:val="20"/>
          <w:szCs w:val="20"/>
        </w:rPr>
        <w:t>=-=-=-=-=-=-=-=-=-=-=-=-=-=-=</w:t>
      </w:r>
      <w:r w:rsidRPr="00311047">
        <w:rPr>
          <w:rFonts w:ascii="Book Antiqua" w:hAnsi="Book Antiqua" w:cs="Arial"/>
          <w:sz w:val="20"/>
          <w:szCs w:val="20"/>
        </w:rPr>
        <w:t>===========================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MUNICIPAL ADMINISTRATION &amp; URBAN DEVELOPMENT</w:t>
      </w:r>
      <w:r w:rsidR="000909F8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(I2) DEPARTMENT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,Bold"/>
          <w:b/>
          <w:bCs/>
          <w:sz w:val="20"/>
          <w:szCs w:val="20"/>
        </w:rPr>
      </w:pPr>
      <w:proofErr w:type="spellStart"/>
      <w:r w:rsidRPr="00311047">
        <w:rPr>
          <w:rFonts w:ascii="Book Antiqua" w:hAnsi="Book Antiqua" w:cs="Arial,Bold"/>
          <w:b/>
          <w:bCs/>
          <w:sz w:val="20"/>
          <w:szCs w:val="20"/>
        </w:rPr>
        <w:t>G.O.Ms.No</w:t>
      </w:r>
      <w:proofErr w:type="spellEnd"/>
      <w:r w:rsidR="00FA4C84">
        <w:rPr>
          <w:rFonts w:ascii="Book Antiqua" w:hAnsi="Book Antiqua" w:cs="Arial,Bold"/>
          <w:b/>
          <w:bCs/>
          <w:sz w:val="20"/>
          <w:szCs w:val="20"/>
        </w:rPr>
        <w:t>:</w:t>
      </w:r>
      <w:r w:rsidRPr="00311047">
        <w:rPr>
          <w:rFonts w:ascii="Book Antiqua" w:hAnsi="Book Antiqua" w:cs="Arial,Bold"/>
          <w:b/>
          <w:bCs/>
          <w:sz w:val="20"/>
          <w:szCs w:val="20"/>
        </w:rPr>
        <w:t xml:space="preserve"> </w:t>
      </w:r>
      <w:proofErr w:type="gramStart"/>
      <w:r w:rsidRPr="00311047">
        <w:rPr>
          <w:rFonts w:ascii="Book Antiqua" w:hAnsi="Book Antiqua" w:cs="Arial,Bold"/>
          <w:b/>
          <w:bCs/>
          <w:sz w:val="20"/>
          <w:szCs w:val="20"/>
        </w:rPr>
        <w:t xml:space="preserve">440 </w:t>
      </w:r>
      <w:r w:rsidR="00742FE5" w:rsidRPr="00311047">
        <w:rPr>
          <w:rFonts w:ascii="Book Antiqua" w:hAnsi="Book Antiqua" w:cs="Arial,Bold"/>
          <w:b/>
          <w:bCs/>
          <w:sz w:val="20"/>
          <w:szCs w:val="20"/>
        </w:rPr>
        <w:tab/>
      </w:r>
      <w:r w:rsidR="00742FE5" w:rsidRPr="00311047">
        <w:rPr>
          <w:rFonts w:ascii="Book Antiqua" w:hAnsi="Book Antiqua" w:cs="Arial,Bold"/>
          <w:b/>
          <w:bCs/>
          <w:sz w:val="20"/>
          <w:szCs w:val="20"/>
        </w:rPr>
        <w:tab/>
      </w:r>
      <w:r w:rsidR="00742FE5" w:rsidRPr="00311047">
        <w:rPr>
          <w:rFonts w:ascii="Book Antiqua" w:hAnsi="Book Antiqua" w:cs="Arial,Bold"/>
          <w:b/>
          <w:bCs/>
          <w:sz w:val="20"/>
          <w:szCs w:val="20"/>
        </w:rPr>
        <w:tab/>
      </w:r>
      <w:r w:rsidR="00742FE5" w:rsidRPr="00311047">
        <w:rPr>
          <w:rFonts w:ascii="Book Antiqua" w:hAnsi="Book Antiqua" w:cs="Arial,Bold"/>
          <w:b/>
          <w:bCs/>
          <w:sz w:val="20"/>
          <w:szCs w:val="20"/>
        </w:rPr>
        <w:tab/>
      </w:r>
      <w:r w:rsidR="00742FE5" w:rsidRPr="00311047">
        <w:rPr>
          <w:rFonts w:ascii="Book Antiqua" w:hAnsi="Book Antiqua" w:cs="Arial,Bold"/>
          <w:b/>
          <w:bCs/>
          <w:sz w:val="20"/>
          <w:szCs w:val="20"/>
        </w:rPr>
        <w:tab/>
      </w:r>
      <w:r w:rsidR="00742FE5" w:rsidRPr="00311047">
        <w:rPr>
          <w:rFonts w:ascii="Book Antiqua" w:hAnsi="Book Antiqua" w:cs="Arial,Bold"/>
          <w:b/>
          <w:bCs/>
          <w:sz w:val="20"/>
          <w:szCs w:val="20"/>
        </w:rPr>
        <w:tab/>
      </w:r>
      <w:r w:rsidR="00742FE5" w:rsidRPr="00311047">
        <w:rPr>
          <w:rFonts w:ascii="Book Antiqua" w:hAnsi="Book Antiqua" w:cs="Arial,Bold"/>
          <w:b/>
          <w:bCs/>
          <w:sz w:val="20"/>
          <w:szCs w:val="20"/>
        </w:rPr>
        <w:tab/>
      </w:r>
      <w:r w:rsidR="00742FE5" w:rsidRPr="00311047">
        <w:rPr>
          <w:rFonts w:ascii="Book Antiqua" w:hAnsi="Book Antiqua" w:cs="Arial,Bold"/>
          <w:b/>
          <w:bCs/>
          <w:sz w:val="20"/>
          <w:szCs w:val="20"/>
        </w:rPr>
        <w:tab/>
      </w:r>
      <w:r w:rsidRPr="00311047">
        <w:rPr>
          <w:rFonts w:ascii="Book Antiqua" w:hAnsi="Book Antiqua" w:cs="Arial,Bold"/>
          <w:b/>
          <w:bCs/>
          <w:sz w:val="20"/>
          <w:szCs w:val="20"/>
        </w:rPr>
        <w:t>Dated.26.10.2013</w:t>
      </w:r>
      <w:proofErr w:type="gramEnd"/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Read the following:-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Ref:</w:t>
      </w:r>
      <w:r w:rsidRPr="00311047">
        <w:rPr>
          <w:rFonts w:ascii="Book Antiqua" w:hAnsi="Book Antiqua" w:cs="Arial"/>
          <w:sz w:val="20"/>
          <w:szCs w:val="20"/>
        </w:rPr>
        <w:tab/>
      </w:r>
      <w:r w:rsidR="00681C0C" w:rsidRPr="00311047">
        <w:rPr>
          <w:rFonts w:ascii="Book Antiqua" w:hAnsi="Book Antiqua" w:cs="Arial"/>
          <w:sz w:val="20"/>
          <w:szCs w:val="20"/>
        </w:rPr>
        <w:t xml:space="preserve">           </w:t>
      </w:r>
      <w:r w:rsidRPr="00311047">
        <w:rPr>
          <w:rFonts w:ascii="Book Antiqua" w:hAnsi="Book Antiqua" w:cs="Arial"/>
          <w:sz w:val="20"/>
          <w:szCs w:val="20"/>
        </w:rPr>
        <w:t xml:space="preserve"> </w:t>
      </w:r>
      <w:r w:rsidR="00FA4C84">
        <w:rPr>
          <w:rFonts w:ascii="Book Antiqua" w:hAnsi="Book Antiqua" w:cs="Arial"/>
          <w:sz w:val="20"/>
          <w:szCs w:val="20"/>
        </w:rPr>
        <w:t xml:space="preserve">  </w:t>
      </w:r>
      <w:r w:rsidRPr="00311047">
        <w:rPr>
          <w:rFonts w:ascii="Book Antiqua" w:hAnsi="Book Antiqua" w:cs="Arial"/>
          <w:sz w:val="20"/>
          <w:szCs w:val="20"/>
        </w:rPr>
        <w:t>1. G.O.Ms.No.470 MA&amp;</w:t>
      </w:r>
      <w:proofErr w:type="gramStart"/>
      <w:r w:rsidRPr="00311047">
        <w:rPr>
          <w:rFonts w:ascii="Book Antiqua" w:hAnsi="Book Antiqua" w:cs="Arial"/>
          <w:sz w:val="20"/>
          <w:szCs w:val="20"/>
        </w:rPr>
        <w:t>UD(</w:t>
      </w:r>
      <w:proofErr w:type="gramEnd"/>
      <w:r w:rsidRPr="00311047">
        <w:rPr>
          <w:rFonts w:ascii="Book Antiqua" w:hAnsi="Book Antiqua" w:cs="Arial"/>
          <w:sz w:val="20"/>
          <w:szCs w:val="20"/>
        </w:rPr>
        <w:t>I2) Dept., Dt.09.07.2008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2. G.O.Ms.No.528 MA&amp;</w:t>
      </w:r>
      <w:proofErr w:type="gramStart"/>
      <w:r w:rsidRPr="00311047">
        <w:rPr>
          <w:rFonts w:ascii="Book Antiqua" w:hAnsi="Book Antiqua" w:cs="Arial"/>
          <w:sz w:val="20"/>
          <w:szCs w:val="20"/>
        </w:rPr>
        <w:t>UD(</w:t>
      </w:r>
      <w:proofErr w:type="gramEnd"/>
      <w:r w:rsidRPr="00311047">
        <w:rPr>
          <w:rFonts w:ascii="Book Antiqua" w:hAnsi="Book Antiqua" w:cs="Arial"/>
          <w:sz w:val="20"/>
          <w:szCs w:val="20"/>
        </w:rPr>
        <w:t>I2) Dept., Dt.31.07.2008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3. G.O.Ms.No.420 MA&amp;</w:t>
      </w:r>
      <w:proofErr w:type="gramStart"/>
      <w:r w:rsidRPr="00311047">
        <w:rPr>
          <w:rFonts w:ascii="Book Antiqua" w:hAnsi="Book Antiqua" w:cs="Arial"/>
          <w:sz w:val="20"/>
          <w:szCs w:val="20"/>
        </w:rPr>
        <w:t>UD(</w:t>
      </w:r>
      <w:proofErr w:type="gramEnd"/>
      <w:r w:rsidRPr="00311047">
        <w:rPr>
          <w:rFonts w:ascii="Book Antiqua" w:hAnsi="Book Antiqua" w:cs="Arial"/>
          <w:sz w:val="20"/>
          <w:szCs w:val="20"/>
        </w:rPr>
        <w:t>I2) Dept., Dt.08.11.2012.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4. G.O.Ms.No.168 MA&amp;</w:t>
      </w:r>
      <w:proofErr w:type="gramStart"/>
      <w:r w:rsidRPr="00311047">
        <w:rPr>
          <w:rFonts w:ascii="Book Antiqua" w:hAnsi="Book Antiqua" w:cs="Arial"/>
          <w:sz w:val="20"/>
          <w:szCs w:val="20"/>
        </w:rPr>
        <w:t>UD(</w:t>
      </w:r>
      <w:proofErr w:type="gramEnd"/>
      <w:r w:rsidRPr="00311047">
        <w:rPr>
          <w:rFonts w:ascii="Book Antiqua" w:hAnsi="Book Antiqua" w:cs="Arial"/>
          <w:sz w:val="20"/>
          <w:szCs w:val="20"/>
        </w:rPr>
        <w:t>M) Dept., Dt.07.04.2012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5. G.O.Ms.No.245 MA&amp;</w:t>
      </w:r>
      <w:proofErr w:type="gramStart"/>
      <w:r w:rsidRPr="00311047">
        <w:rPr>
          <w:rFonts w:ascii="Book Antiqua" w:hAnsi="Book Antiqua" w:cs="Arial"/>
          <w:sz w:val="20"/>
          <w:szCs w:val="20"/>
        </w:rPr>
        <w:t>UD(</w:t>
      </w:r>
      <w:proofErr w:type="gramEnd"/>
      <w:r w:rsidRPr="00311047">
        <w:rPr>
          <w:rFonts w:ascii="Book Antiqua" w:hAnsi="Book Antiqua" w:cs="Arial"/>
          <w:sz w:val="20"/>
          <w:szCs w:val="20"/>
        </w:rPr>
        <w:t>M) Dept., Dt.30.06.2012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6. From MC, HMDA Lr.No.1288/</w:t>
      </w:r>
      <w:proofErr w:type="spellStart"/>
      <w:r w:rsidRPr="00311047">
        <w:rPr>
          <w:rFonts w:ascii="Book Antiqua" w:hAnsi="Book Antiqua" w:cs="Arial"/>
          <w:sz w:val="20"/>
          <w:szCs w:val="20"/>
        </w:rPr>
        <w:t>plg</w:t>
      </w:r>
      <w:proofErr w:type="spellEnd"/>
      <w:r w:rsidRPr="00311047">
        <w:rPr>
          <w:rFonts w:ascii="Book Antiqua" w:hAnsi="Book Antiqua" w:cs="Arial"/>
          <w:sz w:val="20"/>
          <w:szCs w:val="20"/>
        </w:rPr>
        <w:t>/ORRGC/HMDA/2011, Dt.03.09.2012.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7. From MC, HMDA Lr.No.8038/ORRGC/</w:t>
      </w:r>
      <w:proofErr w:type="spellStart"/>
      <w:r w:rsidRPr="00311047">
        <w:rPr>
          <w:rFonts w:ascii="Book Antiqua" w:hAnsi="Book Antiqua" w:cs="Arial"/>
          <w:sz w:val="20"/>
          <w:szCs w:val="20"/>
        </w:rPr>
        <w:t>Plng</w:t>
      </w:r>
      <w:proofErr w:type="spellEnd"/>
      <w:r w:rsidRPr="00311047">
        <w:rPr>
          <w:rFonts w:ascii="Book Antiqua" w:hAnsi="Book Antiqua" w:cs="Arial"/>
          <w:sz w:val="20"/>
          <w:szCs w:val="20"/>
        </w:rPr>
        <w:t>/H/2012, Dt.12.12.2012.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8. Govt Memo No.22058/I2/2012-2, dt</w:t>
      </w:r>
      <w:proofErr w:type="gramStart"/>
      <w:r w:rsidRPr="00311047">
        <w:rPr>
          <w:rFonts w:ascii="Book Antiqua" w:hAnsi="Book Antiqua" w:cs="Arial"/>
          <w:sz w:val="20"/>
          <w:szCs w:val="20"/>
        </w:rPr>
        <w:t>:07.05.2013</w:t>
      </w:r>
      <w:proofErr w:type="gramEnd"/>
      <w:r w:rsidRPr="00311047">
        <w:rPr>
          <w:rFonts w:ascii="Book Antiqua" w:hAnsi="Book Antiqua" w:cs="Arial"/>
          <w:sz w:val="20"/>
          <w:szCs w:val="20"/>
        </w:rPr>
        <w:t>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9. Representation from CREDAI Hyderabad dt</w:t>
      </w:r>
      <w:proofErr w:type="gramStart"/>
      <w:r w:rsidRPr="00311047">
        <w:rPr>
          <w:rFonts w:ascii="Book Antiqua" w:hAnsi="Book Antiqua" w:cs="Arial"/>
          <w:sz w:val="20"/>
          <w:szCs w:val="20"/>
        </w:rPr>
        <w:t>:20.06.2013</w:t>
      </w:r>
      <w:proofErr w:type="gramEnd"/>
      <w:r w:rsidRPr="00311047">
        <w:rPr>
          <w:rFonts w:ascii="Book Antiqua" w:hAnsi="Book Antiqua" w:cs="Arial"/>
          <w:sz w:val="20"/>
          <w:szCs w:val="20"/>
        </w:rPr>
        <w:t xml:space="preserve"> &amp; 12.07.2013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10. From MC, HMDA Lr.No.2387/ORRGC/</w:t>
      </w:r>
      <w:proofErr w:type="spellStart"/>
      <w:r w:rsidRPr="00311047">
        <w:rPr>
          <w:rFonts w:ascii="Book Antiqua" w:hAnsi="Book Antiqua" w:cs="Arial"/>
          <w:sz w:val="20"/>
          <w:szCs w:val="20"/>
        </w:rPr>
        <w:t>Plng</w:t>
      </w:r>
      <w:proofErr w:type="spellEnd"/>
      <w:r w:rsidRPr="00311047">
        <w:rPr>
          <w:rFonts w:ascii="Book Antiqua" w:hAnsi="Book Antiqua" w:cs="Arial"/>
          <w:sz w:val="20"/>
          <w:szCs w:val="20"/>
        </w:rPr>
        <w:t>/HMDA/2011, Dt.23.07.2013.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11. The AP Gazette NO.322, dt</w:t>
      </w:r>
      <w:proofErr w:type="gramStart"/>
      <w:r w:rsidRPr="00311047">
        <w:rPr>
          <w:rFonts w:ascii="Book Antiqua" w:hAnsi="Book Antiqua" w:cs="Arial"/>
          <w:sz w:val="20"/>
          <w:szCs w:val="20"/>
        </w:rPr>
        <w:t>:16.05.2013</w:t>
      </w:r>
      <w:proofErr w:type="gramEnd"/>
      <w:r w:rsidRPr="00311047">
        <w:rPr>
          <w:rFonts w:ascii="Book Antiqua" w:hAnsi="Book Antiqua" w:cs="Arial"/>
          <w:sz w:val="20"/>
          <w:szCs w:val="20"/>
        </w:rPr>
        <w:t>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* * *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1.</w:t>
      </w:r>
      <w:r w:rsidRPr="00311047">
        <w:rPr>
          <w:rFonts w:ascii="Book Antiqua" w:hAnsi="Book Antiqua" w:cs="Arial"/>
          <w:sz w:val="20"/>
          <w:szCs w:val="20"/>
        </w:rPr>
        <w:tab/>
        <w:t>In the G.O.1st read above, Government have issued Special Development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 xml:space="preserve">Regulations, which are applicable for the area to the extent of one </w:t>
      </w:r>
      <w:proofErr w:type="spellStart"/>
      <w:r w:rsidRPr="00311047">
        <w:rPr>
          <w:rFonts w:ascii="Book Antiqua" w:hAnsi="Book Antiqua" w:cs="Arial"/>
          <w:sz w:val="20"/>
          <w:szCs w:val="20"/>
        </w:rPr>
        <w:t>kilometer</w:t>
      </w:r>
      <w:proofErr w:type="spellEnd"/>
      <w:r w:rsidRPr="00311047">
        <w:rPr>
          <w:rFonts w:ascii="Book Antiqua" w:hAnsi="Book Antiqua" w:cs="Arial"/>
          <w:sz w:val="20"/>
          <w:szCs w:val="20"/>
        </w:rPr>
        <w:t xml:space="preserve"> on either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 w:rsidRPr="00311047">
        <w:rPr>
          <w:rFonts w:ascii="Book Antiqua" w:hAnsi="Book Antiqua" w:cs="Arial"/>
          <w:sz w:val="20"/>
          <w:szCs w:val="20"/>
        </w:rPr>
        <w:t>side</w:t>
      </w:r>
      <w:proofErr w:type="spellEnd"/>
      <w:proofErr w:type="gramEnd"/>
      <w:r w:rsidRPr="00311047">
        <w:rPr>
          <w:rFonts w:ascii="Book Antiqua" w:hAnsi="Book Antiqua" w:cs="Arial"/>
          <w:sz w:val="20"/>
          <w:szCs w:val="20"/>
        </w:rPr>
        <w:t xml:space="preserve"> from the edge of Outer Ring Road along with approval of Master Plan for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proofErr w:type="gramStart"/>
      <w:r w:rsidRPr="00311047">
        <w:rPr>
          <w:rFonts w:ascii="Book Antiqua" w:hAnsi="Book Antiqua" w:cs="Arial"/>
          <w:sz w:val="20"/>
          <w:szCs w:val="20"/>
        </w:rPr>
        <w:t>Hyderabad Outer Ring Road Growth Corridor.</w:t>
      </w:r>
      <w:proofErr w:type="gramEnd"/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 xml:space="preserve">2. </w:t>
      </w:r>
      <w:r w:rsidRPr="00311047">
        <w:rPr>
          <w:rFonts w:ascii="Book Antiqua" w:hAnsi="Book Antiqua" w:cs="Arial"/>
          <w:sz w:val="20"/>
          <w:szCs w:val="20"/>
        </w:rPr>
        <w:tab/>
        <w:t>In the G.O.4th read above, Government have issued the Andhra Pradesh Building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Rules, 2012 and in the G.O.5th read above, the Government issued certain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amendments to the Andhra Pradesh Building Rules so as to provide affordable housing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 xml:space="preserve">stock of EWS/LIG housing and to mobilize additional financial resources </w:t>
      </w:r>
      <w:r w:rsidR="000A766E" w:rsidRPr="00311047">
        <w:rPr>
          <w:rFonts w:ascii="Book Antiqua" w:hAnsi="Book Antiqua" w:cs="Arial"/>
          <w:sz w:val="20"/>
          <w:szCs w:val="20"/>
        </w:rPr>
        <w:t>for redevelopment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/improvement/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 xml:space="preserve">rehabilitation of slums under Rajiv </w:t>
      </w:r>
      <w:proofErr w:type="spellStart"/>
      <w:r w:rsidRPr="00311047">
        <w:rPr>
          <w:rFonts w:ascii="Book Antiqua" w:hAnsi="Book Antiqua" w:cs="Arial"/>
          <w:sz w:val="20"/>
          <w:szCs w:val="20"/>
        </w:rPr>
        <w:t>Awas</w:t>
      </w:r>
      <w:proofErr w:type="spellEnd"/>
      <w:r w:rsidRPr="0031104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311047">
        <w:rPr>
          <w:rFonts w:ascii="Book Antiqua" w:hAnsi="Book Antiqua" w:cs="Arial"/>
          <w:sz w:val="20"/>
          <w:szCs w:val="20"/>
        </w:rPr>
        <w:t>Yojana</w:t>
      </w:r>
      <w:proofErr w:type="spellEnd"/>
      <w:r w:rsidRPr="00311047">
        <w:rPr>
          <w:rFonts w:ascii="Book Antiqua" w:hAnsi="Book Antiqua" w:cs="Arial"/>
          <w:sz w:val="20"/>
          <w:szCs w:val="20"/>
        </w:rPr>
        <w:t xml:space="preserve"> and to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facilitate all types of housing activity across the State.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 xml:space="preserve">3. </w:t>
      </w:r>
      <w:r w:rsidRPr="00311047">
        <w:rPr>
          <w:rFonts w:ascii="Book Antiqua" w:hAnsi="Book Antiqua" w:cs="Arial"/>
          <w:sz w:val="20"/>
          <w:szCs w:val="20"/>
        </w:rPr>
        <w:tab/>
        <w:t>The Metropolitan Commissioner, Hyderabad Metropolitan Development Authority,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Hyderabad, in his letters 6th &amp; 7th read above has informed that there is a discrepancy in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between special development regulations issued in GO 1st read above and Common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Building Rules i.e., Andhra Pradesh Building Rules, 2012 issued vide GO 4th read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above in respect of Group Housing Schemes and Social Housing requirements, Outer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Ring Road Buffer Zone, Common Building Line, Restrictions of building activity in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proofErr w:type="gramStart"/>
      <w:r w:rsidRPr="00311047">
        <w:rPr>
          <w:rFonts w:ascii="Book Antiqua" w:hAnsi="Book Antiqua" w:cs="Arial"/>
          <w:sz w:val="20"/>
          <w:szCs w:val="20"/>
        </w:rPr>
        <w:t>certain</w:t>
      </w:r>
      <w:proofErr w:type="gramEnd"/>
      <w:r w:rsidRPr="00311047">
        <w:rPr>
          <w:rFonts w:ascii="Book Antiqua" w:hAnsi="Book Antiqua" w:cs="Arial"/>
          <w:sz w:val="20"/>
          <w:szCs w:val="20"/>
        </w:rPr>
        <w:t xml:space="preserve"> areas, other requirements for buildings and compliance of National Building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Code, Minimum abutting road width and grant of Transferable Development Rights. The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Metropolitan Commissioner, Hyderabad Metropolitan Development Authority,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Hyderabad has therefore requested the Government to issue amendment to the GO 1</w:t>
      </w:r>
      <w:r w:rsidRPr="00311047">
        <w:rPr>
          <w:rFonts w:ascii="Book Antiqua" w:hAnsi="Book Antiqua" w:cs="Arial"/>
          <w:sz w:val="20"/>
          <w:szCs w:val="20"/>
          <w:vertAlign w:val="superscript"/>
        </w:rPr>
        <w:t>st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read above in order to develop the Outer Ring Road Growth Corridor in a special way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with special regulations.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 xml:space="preserve">4. </w:t>
      </w:r>
      <w:r w:rsidRPr="00311047">
        <w:rPr>
          <w:rFonts w:ascii="Book Antiqua" w:hAnsi="Book Antiqua" w:cs="Arial"/>
          <w:sz w:val="20"/>
          <w:szCs w:val="20"/>
        </w:rPr>
        <w:tab/>
        <w:t>Government after careful examination of the proposals submitted by the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Metropolitan Commissioner, Hyderabad Metropolitan Development Authority,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Hyderabad in his letters 6th &amp; 7th read above have proposed to make an amendment to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G.O.Ms.No.470, MA&amp;</w:t>
      </w:r>
      <w:proofErr w:type="gramStart"/>
      <w:r w:rsidRPr="00311047">
        <w:rPr>
          <w:rFonts w:ascii="Book Antiqua" w:hAnsi="Book Antiqua" w:cs="Arial"/>
          <w:sz w:val="20"/>
          <w:szCs w:val="20"/>
        </w:rPr>
        <w:t>UD(</w:t>
      </w:r>
      <w:proofErr w:type="gramEnd"/>
      <w:r w:rsidRPr="00311047">
        <w:rPr>
          <w:rFonts w:ascii="Book Antiqua" w:hAnsi="Book Antiqua" w:cs="Arial"/>
          <w:sz w:val="20"/>
          <w:szCs w:val="20"/>
        </w:rPr>
        <w:t>I2) Dept., Dt.09.07.2008 i.e., Special Development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Regulations for the Hyderabad Outer Ring Road Growth Corridor (1 KM belt on either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side of the Outer Ring Road).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 xml:space="preserve">5. </w:t>
      </w:r>
      <w:r w:rsidRPr="00311047">
        <w:rPr>
          <w:rFonts w:ascii="Book Antiqua" w:hAnsi="Book Antiqua" w:cs="Arial"/>
          <w:sz w:val="20"/>
          <w:szCs w:val="20"/>
        </w:rPr>
        <w:tab/>
        <w:t>The Metropolitan Commissioner, Hyderabad Metropolitan Development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Authority, Hyderabad accordingly, issued draft variation in local news papers calling for</w:t>
      </w:r>
      <w:r w:rsidR="00311047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objections and suggestions from the general public and the same was published in the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Extraordinary issue of Andhra Pradesh Gazette No.322, Part-I, dated.16.05.2013. No</w:t>
      </w:r>
      <w:r w:rsidR="00311047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objections and suggestions have been received by the Government and Metropolitan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Commissioner, Hyderabad Metropolitan Development Authority, Hyderabad from the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public within the stipulated period of 15 days.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lastRenderedPageBreak/>
        <w:t>6. The Metropolitan Commissioner, Hyderabad Metropolitan Development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Authority, Hyderabad in his report 10th read above reported that, the General Secretary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of CREDAI, Hyderabad in his letter dt:20.06.2013 requested for two weeks time to go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 xml:space="preserve">through the notification and to give objections and suggestions vide </w:t>
      </w:r>
      <w:proofErr w:type="spellStart"/>
      <w:r w:rsidRPr="00311047">
        <w:rPr>
          <w:rFonts w:ascii="Book Antiqua" w:hAnsi="Book Antiqua" w:cs="Arial"/>
          <w:sz w:val="20"/>
          <w:szCs w:val="20"/>
        </w:rPr>
        <w:t>lr</w:t>
      </w:r>
      <w:proofErr w:type="spellEnd"/>
      <w:r w:rsidRPr="00311047">
        <w:rPr>
          <w:rFonts w:ascii="Book Antiqua" w:hAnsi="Book Antiqua" w:cs="Arial"/>
          <w:sz w:val="20"/>
          <w:szCs w:val="20"/>
        </w:rPr>
        <w:t xml:space="preserve"> dt:12.07.2013.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Even two weeks time lapsed by 04.07.2013. The Metropolitan Commissioner,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Hyderabad Metropolitan Development Authority, Hyderabad has further submitted that,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the General Secretary</w:t>
      </w:r>
      <w:proofErr w:type="gramStart"/>
      <w:r w:rsidRPr="00311047">
        <w:rPr>
          <w:rFonts w:ascii="Book Antiqua" w:hAnsi="Book Antiqua" w:cs="Arial"/>
          <w:sz w:val="20"/>
          <w:szCs w:val="20"/>
        </w:rPr>
        <w:t>,.</w:t>
      </w:r>
      <w:proofErr w:type="gramEnd"/>
      <w:r w:rsidRPr="00311047">
        <w:rPr>
          <w:rFonts w:ascii="Book Antiqua" w:hAnsi="Book Antiqua" w:cs="Arial"/>
          <w:sz w:val="20"/>
          <w:szCs w:val="20"/>
        </w:rPr>
        <w:t xml:space="preserve"> CREDAI has submitted certain objections &amp; suggestions on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 xml:space="preserve">G.O.Ms.No.470, MA&amp;UD Dept., dated 09.07.2008 vide </w:t>
      </w:r>
      <w:proofErr w:type="spellStart"/>
      <w:r w:rsidRPr="00311047">
        <w:rPr>
          <w:rFonts w:ascii="Book Antiqua" w:hAnsi="Book Antiqua" w:cs="Arial"/>
          <w:sz w:val="20"/>
          <w:szCs w:val="20"/>
        </w:rPr>
        <w:t>lr</w:t>
      </w:r>
      <w:proofErr w:type="spellEnd"/>
      <w:r w:rsidRPr="00311047">
        <w:rPr>
          <w:rFonts w:ascii="Book Antiqua" w:hAnsi="Book Antiqua" w:cs="Arial"/>
          <w:sz w:val="20"/>
          <w:szCs w:val="20"/>
        </w:rPr>
        <w:t xml:space="preserve"> dt</w:t>
      </w:r>
      <w:proofErr w:type="gramStart"/>
      <w:r w:rsidRPr="00311047">
        <w:rPr>
          <w:rFonts w:ascii="Book Antiqua" w:hAnsi="Book Antiqua" w:cs="Arial"/>
          <w:sz w:val="20"/>
          <w:szCs w:val="20"/>
        </w:rPr>
        <w:t>:12.07.2013</w:t>
      </w:r>
      <w:proofErr w:type="gramEnd"/>
      <w:r w:rsidRPr="00311047">
        <w:rPr>
          <w:rFonts w:ascii="Book Antiqua" w:hAnsi="Book Antiqua" w:cs="Arial"/>
          <w:sz w:val="20"/>
          <w:szCs w:val="20"/>
        </w:rPr>
        <w:t>. The objections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and suggestions are essentially for relaxations on setbacks, minimum size of plots,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building lines, access to service roads and modification relating to permitting uses of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work centres, etc., The Metropolitan Commissioner, Hyderabad Metropolitan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Development Authority, Hyderabad also informed that, the present amendments are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confined to the bringing building rules in Outer Ring Road Growth Corridor (ORRGC) on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par with the A.P. Common Building Rules issued in G.O.Ms.No.168, MA&amp;UD Dept,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dated:07.04.2012, and bringing clarity in the provisions. In the above circumstances, the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Metropolitan Commissioner, Hyderabad Metropolitan Development Authority,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Hyderabad has submitted that the objections and suggestions submitted by the General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Secretary, CREDAI may not need any consideration at this stage. Government have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examined the said objection that as the present amendments are confined to the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bringing building rules in ORRGC on par with the A.P. Common Building Rules issued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in G.O.Ms.No.168, MA&amp;UD Dept, dated:</w:t>
      </w:r>
      <w:r w:rsidR="003B1944">
        <w:rPr>
          <w:rFonts w:ascii="Book Antiqua" w:hAnsi="Book Antiqua" w:cs="Arial"/>
          <w:sz w:val="20"/>
          <w:szCs w:val="20"/>
        </w:rPr>
        <w:t xml:space="preserve"> </w:t>
      </w:r>
      <w:r w:rsidR="000A766E" w:rsidRPr="00311047">
        <w:rPr>
          <w:rFonts w:ascii="Book Antiqua" w:hAnsi="Book Antiqua" w:cs="Arial"/>
          <w:sz w:val="20"/>
          <w:szCs w:val="20"/>
        </w:rPr>
        <w:t>07.04.2012</w:t>
      </w:r>
      <w:r w:rsidRPr="00311047">
        <w:rPr>
          <w:rFonts w:ascii="Book Antiqua" w:hAnsi="Book Antiqua" w:cs="Arial"/>
          <w:sz w:val="20"/>
          <w:szCs w:val="20"/>
        </w:rPr>
        <w:t xml:space="preserve"> and bringing clarity in the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provisions as such the objection submitted by the General Secretary, CREDAI may not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need any consideration at this stage.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 xml:space="preserve">7. </w:t>
      </w:r>
      <w:r w:rsidRPr="00311047">
        <w:rPr>
          <w:rFonts w:ascii="Book Antiqua" w:hAnsi="Book Antiqua" w:cs="Arial"/>
          <w:sz w:val="20"/>
          <w:szCs w:val="20"/>
        </w:rPr>
        <w:tab/>
        <w:t>Government after careful examination of the matter and the above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recommendation of the Metropolitan Commissioner, Hyderabad Metropolitan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Development Authority, Hyderabad in the light of the draft variation memo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dt:07.05.2013 for amendment to the Special Development Regulations for the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Hyderabad Outer Ring Road Growth Corridor (1 KM belt on either side of the ORR)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issued in G.O.Ms.No.470 MA&amp;UD(I2) Dept., Dt.09.07.2008. as amended in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G.O.Ms.No.528 MA&amp;UD(I2) Dept., Dt.31.07.2008 decided to confirm the draft variation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memo dt:07.05.2013 and issue amendment duly disposing the objection received from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the General Secretary, CREDAI, Hyderabad. Accordingly, Government hereby issue the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following amendment to the Special Development Regulations for the Hyderabad Outer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Ring Road Growth Corridor issued in G.O.Ms.No.470 MA&amp;</w:t>
      </w:r>
      <w:r w:rsidR="000A766E" w:rsidRPr="00311047">
        <w:rPr>
          <w:rFonts w:ascii="Book Antiqua" w:hAnsi="Book Antiqua" w:cs="Arial"/>
          <w:sz w:val="20"/>
          <w:szCs w:val="20"/>
        </w:rPr>
        <w:t>UD (</w:t>
      </w:r>
      <w:r w:rsidRPr="00311047">
        <w:rPr>
          <w:rFonts w:ascii="Book Antiqua" w:hAnsi="Book Antiqua" w:cs="Arial"/>
          <w:sz w:val="20"/>
          <w:szCs w:val="20"/>
        </w:rPr>
        <w:t>I2) Department,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Dated.09.07.2008 as amended in G.O.Ms.No.528 MA&amp;</w:t>
      </w:r>
      <w:proofErr w:type="gramStart"/>
      <w:r w:rsidRPr="00311047">
        <w:rPr>
          <w:rFonts w:ascii="Book Antiqua" w:hAnsi="Book Antiqua" w:cs="Arial"/>
          <w:sz w:val="20"/>
          <w:szCs w:val="20"/>
        </w:rPr>
        <w:t>UD(</w:t>
      </w:r>
      <w:proofErr w:type="gramEnd"/>
      <w:r w:rsidRPr="00311047">
        <w:rPr>
          <w:rFonts w:ascii="Book Antiqua" w:hAnsi="Book Antiqua" w:cs="Arial"/>
          <w:sz w:val="20"/>
          <w:szCs w:val="20"/>
        </w:rPr>
        <w:t>I2) Dept., Dt.31.07.2008.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0"/>
          <w:szCs w:val="20"/>
        </w:rPr>
      </w:pPr>
      <w:proofErr w:type="gramStart"/>
      <w:r w:rsidRPr="00311047">
        <w:rPr>
          <w:rFonts w:ascii="Book Antiqua" w:hAnsi="Book Antiqua" w:cs="Arial"/>
          <w:b/>
          <w:sz w:val="20"/>
          <w:szCs w:val="20"/>
        </w:rPr>
        <w:t>A</w:t>
      </w:r>
      <w:proofErr w:type="gramEnd"/>
      <w:r w:rsidRPr="00311047">
        <w:rPr>
          <w:rFonts w:ascii="Book Antiqua" w:hAnsi="Book Antiqua" w:cs="Arial"/>
          <w:b/>
          <w:sz w:val="20"/>
          <w:szCs w:val="20"/>
        </w:rPr>
        <w:t xml:space="preserve"> M E N D M E N T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In the said regulations:-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proofErr w:type="gramStart"/>
      <w:r w:rsidRPr="00311047">
        <w:rPr>
          <w:rFonts w:ascii="Book Antiqua" w:hAnsi="Book Antiqua" w:cs="Arial"/>
          <w:sz w:val="20"/>
          <w:szCs w:val="20"/>
        </w:rPr>
        <w:t>1.For</w:t>
      </w:r>
      <w:proofErr w:type="gramEnd"/>
      <w:r w:rsidRPr="00311047">
        <w:rPr>
          <w:rFonts w:ascii="Book Antiqua" w:hAnsi="Book Antiqua" w:cs="Arial"/>
          <w:sz w:val="20"/>
          <w:szCs w:val="20"/>
        </w:rPr>
        <w:t xml:space="preserve"> the regulation 5 (iii) the following shall be substituted, namely:-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,Bold"/>
          <w:b/>
          <w:bCs/>
          <w:sz w:val="20"/>
          <w:szCs w:val="20"/>
        </w:rPr>
      </w:pPr>
      <w:proofErr w:type="gramStart"/>
      <w:r w:rsidRPr="00311047">
        <w:rPr>
          <w:rFonts w:ascii="Book Antiqua" w:hAnsi="Book Antiqua" w:cs="Arial,Bold"/>
          <w:b/>
          <w:bCs/>
          <w:sz w:val="20"/>
          <w:szCs w:val="20"/>
        </w:rPr>
        <w:t>“ 5</w:t>
      </w:r>
      <w:proofErr w:type="gramEnd"/>
      <w:r w:rsidRPr="00311047">
        <w:rPr>
          <w:rFonts w:ascii="Book Antiqua" w:hAnsi="Book Antiqua" w:cs="Arial,Bold"/>
          <w:b/>
          <w:bCs/>
          <w:sz w:val="20"/>
          <w:szCs w:val="20"/>
        </w:rPr>
        <w:t xml:space="preserve"> (iii) Group Housing Schemes and Social Housing requirements: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 xml:space="preserve">In respect for Group Housing Project (which </w:t>
      </w:r>
      <w:proofErr w:type="gramStart"/>
      <w:r w:rsidRPr="00311047">
        <w:rPr>
          <w:rFonts w:ascii="Book Antiqua" w:hAnsi="Book Antiqua" w:cs="Arial"/>
          <w:sz w:val="20"/>
          <w:szCs w:val="20"/>
        </w:rPr>
        <w:t>include</w:t>
      </w:r>
      <w:proofErr w:type="gramEnd"/>
      <w:r w:rsidRPr="00311047">
        <w:rPr>
          <w:rFonts w:ascii="Book Antiqua" w:hAnsi="Book Antiqua" w:cs="Arial"/>
          <w:sz w:val="20"/>
          <w:szCs w:val="20"/>
        </w:rPr>
        <w:t xml:space="preserve"> apartment block/blocks, row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housing, cluster housing, mixed housing units, gated developments and residential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 xml:space="preserve">enclaves) is permitted in sites 4000 </w:t>
      </w:r>
      <w:proofErr w:type="spellStart"/>
      <w:r w:rsidRPr="00311047">
        <w:rPr>
          <w:rFonts w:ascii="Book Antiqua" w:hAnsi="Book Antiqua" w:cs="Arial"/>
          <w:sz w:val="20"/>
          <w:szCs w:val="20"/>
        </w:rPr>
        <w:t>Sq.m</w:t>
      </w:r>
      <w:proofErr w:type="spellEnd"/>
      <w:r w:rsidRPr="00311047">
        <w:rPr>
          <w:rFonts w:ascii="Book Antiqua" w:hAnsi="Book Antiqua" w:cs="Arial"/>
          <w:sz w:val="20"/>
          <w:szCs w:val="20"/>
        </w:rPr>
        <w:t xml:space="preserve"> and above and out of the total site area: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(a) The Developer shall set apart 3% of the land and give to Hyderabad Metropolitan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Development Authority free of cost for capitalization towards provision of Mater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Plan facilities. This condition shall apply only to sites located outside Greater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 xml:space="preserve">Hyderabad Municipal Corporation limits. The owner/ Developer </w:t>
      </w:r>
      <w:proofErr w:type="gramStart"/>
      <w:r w:rsidRPr="00311047">
        <w:rPr>
          <w:rFonts w:ascii="Book Antiqua" w:hAnsi="Book Antiqua" w:cs="Arial"/>
          <w:sz w:val="20"/>
          <w:szCs w:val="20"/>
        </w:rPr>
        <w:t>has</w:t>
      </w:r>
      <w:proofErr w:type="gramEnd"/>
      <w:r w:rsidRPr="00311047">
        <w:rPr>
          <w:rFonts w:ascii="Book Antiqua" w:hAnsi="Book Antiqua" w:cs="Arial"/>
          <w:sz w:val="20"/>
          <w:szCs w:val="20"/>
        </w:rPr>
        <w:t xml:space="preserve"> the option of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paying 1.5 times the basic value of such land to Hyderabad Metropolitan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Development Authority in lieu of such land to be given to Hyderabad Metropolitan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Development Authority.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(b) The developer shall provide Economically Weaker Section (EWS) and Lower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Income Group (LIG) Housing and any other requirements as stipulated in the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Andhra Pradesh Building Rules, 2012 issued in G.O.Ms.No.168, MA&amp;UD Dept.,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Dated.07.04.2012, as applicable to the Greater Hyderabad Municipal Corporation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area and as amended from time to time”.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 xml:space="preserve">2. </w:t>
      </w:r>
      <w:proofErr w:type="gramStart"/>
      <w:r w:rsidRPr="00311047">
        <w:rPr>
          <w:rFonts w:ascii="Book Antiqua" w:hAnsi="Book Antiqua" w:cs="Arial"/>
          <w:sz w:val="20"/>
          <w:szCs w:val="20"/>
        </w:rPr>
        <w:t>regulation</w:t>
      </w:r>
      <w:proofErr w:type="gramEnd"/>
      <w:r w:rsidRPr="00311047">
        <w:rPr>
          <w:rFonts w:ascii="Book Antiqua" w:hAnsi="Book Antiqua" w:cs="Arial"/>
          <w:sz w:val="20"/>
          <w:szCs w:val="20"/>
        </w:rPr>
        <w:t xml:space="preserve"> 5A shall be omitted.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3 for the regulation 6, the following shall be substituted, namely:-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,Bold"/>
          <w:b/>
          <w:bCs/>
          <w:sz w:val="20"/>
          <w:szCs w:val="20"/>
        </w:rPr>
      </w:pPr>
      <w:r w:rsidRPr="00311047">
        <w:rPr>
          <w:rFonts w:ascii="Book Antiqua" w:hAnsi="Book Antiqua" w:cs="Arial,Bold"/>
          <w:b/>
          <w:bCs/>
          <w:sz w:val="20"/>
          <w:szCs w:val="20"/>
        </w:rPr>
        <w:t>“6. ORR Buffer Zone: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All properties abutting the ORR shall mandatorily have an open buffer (minimum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proofErr w:type="gramStart"/>
      <w:r w:rsidRPr="00311047">
        <w:rPr>
          <w:rFonts w:ascii="Book Antiqua" w:hAnsi="Book Antiqua" w:cs="Arial"/>
          <w:sz w:val="20"/>
          <w:szCs w:val="20"/>
        </w:rPr>
        <w:t>building</w:t>
      </w:r>
      <w:proofErr w:type="gramEnd"/>
      <w:r w:rsidRPr="00311047">
        <w:rPr>
          <w:rFonts w:ascii="Book Antiqua" w:hAnsi="Book Antiqua" w:cs="Arial"/>
          <w:sz w:val="20"/>
          <w:szCs w:val="20"/>
        </w:rPr>
        <w:t xml:space="preserve"> setback) of 15 </w:t>
      </w:r>
      <w:proofErr w:type="spellStart"/>
      <w:r w:rsidRPr="00311047">
        <w:rPr>
          <w:rFonts w:ascii="Book Antiqua" w:hAnsi="Book Antiqua" w:cs="Arial"/>
          <w:sz w:val="20"/>
          <w:szCs w:val="20"/>
        </w:rPr>
        <w:t>mtrs</w:t>
      </w:r>
      <w:proofErr w:type="spellEnd"/>
      <w:r w:rsidRPr="00311047">
        <w:rPr>
          <w:rFonts w:ascii="Book Antiqua" w:hAnsi="Book Antiqua" w:cs="Arial"/>
          <w:sz w:val="20"/>
          <w:szCs w:val="20"/>
        </w:rPr>
        <w:t xml:space="preserve"> from the ROW outer edge. </w:t>
      </w:r>
      <w:proofErr w:type="gramStart"/>
      <w:r w:rsidRPr="00311047">
        <w:rPr>
          <w:rFonts w:ascii="Book Antiqua" w:hAnsi="Book Antiqua" w:cs="Arial"/>
          <w:sz w:val="20"/>
          <w:szCs w:val="20"/>
        </w:rPr>
        <w:t>Access will</w:t>
      </w:r>
      <w:proofErr w:type="gramEnd"/>
      <w:r w:rsidRPr="00311047">
        <w:rPr>
          <w:rFonts w:ascii="Book Antiqua" w:hAnsi="Book Antiqua" w:cs="Arial"/>
          <w:sz w:val="20"/>
          <w:szCs w:val="20"/>
        </w:rPr>
        <w:t xml:space="preserve"> not </w:t>
      </w:r>
      <w:proofErr w:type="spellStart"/>
      <w:r w:rsidRPr="00311047">
        <w:rPr>
          <w:rFonts w:ascii="Book Antiqua" w:hAnsi="Book Antiqua" w:cs="Arial"/>
          <w:sz w:val="20"/>
          <w:szCs w:val="20"/>
        </w:rPr>
        <w:t>beallowed</w:t>
      </w:r>
      <w:proofErr w:type="spellEnd"/>
      <w:r w:rsidRPr="00311047">
        <w:rPr>
          <w:rFonts w:ascii="Book Antiqua" w:hAnsi="Book Antiqua" w:cs="Arial"/>
          <w:sz w:val="20"/>
          <w:szCs w:val="20"/>
        </w:rPr>
        <w:t xml:space="preserve"> onto the service roads of the ORR directly. No projections, permanent,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semi permanent structures will be allowed within this buffer zone. No hoardings,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 xml:space="preserve">billboards, </w:t>
      </w:r>
      <w:proofErr w:type="spellStart"/>
      <w:r w:rsidRPr="00311047">
        <w:rPr>
          <w:rFonts w:ascii="Book Antiqua" w:hAnsi="Book Antiqua" w:cs="Arial"/>
          <w:sz w:val="20"/>
          <w:szCs w:val="20"/>
        </w:rPr>
        <w:t>Uni</w:t>
      </w:r>
      <w:proofErr w:type="spellEnd"/>
      <w:r w:rsidRPr="00311047">
        <w:rPr>
          <w:rFonts w:ascii="Book Antiqua" w:hAnsi="Book Antiqua" w:cs="Arial"/>
          <w:sz w:val="20"/>
          <w:szCs w:val="20"/>
        </w:rPr>
        <w:t>-poles and related advertising structures, telecom towers,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transformers, machinery, dish antennae or related structures shall be allowed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within this buffer zone. No stairs (temporary or permanent), ramps for parking or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other purposes shall be permitted within the buffer zone. The area within this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 xml:space="preserve">buffer zone shall be considered part of the mandatory open space for </w:t>
      </w:r>
      <w:r w:rsidRPr="00311047">
        <w:rPr>
          <w:rFonts w:ascii="Book Antiqua" w:hAnsi="Book Antiqua" w:cs="Arial"/>
          <w:sz w:val="20"/>
          <w:szCs w:val="20"/>
        </w:rPr>
        <w:lastRenderedPageBreak/>
        <w:t>layouts and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setbacks for proposed buildings. The area within the buffer zone shall be planted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and maintained with at-least two rows of thick foliage trees”.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 xml:space="preserve">4 </w:t>
      </w:r>
      <w:r w:rsidRPr="00311047">
        <w:rPr>
          <w:rFonts w:ascii="Book Antiqua" w:hAnsi="Book Antiqua" w:cs="Arial"/>
          <w:sz w:val="20"/>
          <w:szCs w:val="20"/>
        </w:rPr>
        <w:tab/>
        <w:t>for the regulation 7, the following shall be substituted, namely:-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Arial,Bold"/>
          <w:b/>
          <w:bCs/>
          <w:sz w:val="20"/>
          <w:szCs w:val="20"/>
        </w:rPr>
      </w:pPr>
      <w:proofErr w:type="gramStart"/>
      <w:r w:rsidRPr="00311047">
        <w:rPr>
          <w:rFonts w:ascii="Book Antiqua" w:hAnsi="Book Antiqua" w:cs="Arial,Bold"/>
          <w:b/>
          <w:bCs/>
          <w:sz w:val="20"/>
          <w:szCs w:val="20"/>
        </w:rPr>
        <w:t>“ 7.Common</w:t>
      </w:r>
      <w:proofErr w:type="gramEnd"/>
      <w:r w:rsidRPr="00311047">
        <w:rPr>
          <w:rFonts w:ascii="Book Antiqua" w:hAnsi="Book Antiqua" w:cs="Arial,Bold"/>
          <w:b/>
          <w:bCs/>
          <w:sz w:val="20"/>
          <w:szCs w:val="20"/>
        </w:rPr>
        <w:t xml:space="preserve"> Building Line: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(</w:t>
      </w:r>
      <w:proofErr w:type="spellStart"/>
      <w:r w:rsidRPr="00311047">
        <w:rPr>
          <w:rFonts w:ascii="Book Antiqua" w:hAnsi="Book Antiqua" w:cs="Arial"/>
          <w:sz w:val="20"/>
          <w:szCs w:val="20"/>
        </w:rPr>
        <w:t>i</w:t>
      </w:r>
      <w:proofErr w:type="spellEnd"/>
      <w:r w:rsidRPr="00311047">
        <w:rPr>
          <w:rFonts w:ascii="Book Antiqua" w:hAnsi="Book Antiqua" w:cs="Arial"/>
          <w:sz w:val="20"/>
          <w:szCs w:val="20"/>
        </w:rPr>
        <w:t xml:space="preserve">) All sites abutting the </w:t>
      </w:r>
      <w:r w:rsidRPr="00311047">
        <w:rPr>
          <w:rFonts w:ascii="Book Antiqua" w:hAnsi="Book Antiqua" w:cs="Arial,Bold"/>
          <w:b/>
          <w:bCs/>
          <w:sz w:val="20"/>
          <w:szCs w:val="20"/>
        </w:rPr>
        <w:t xml:space="preserve">Radial roads </w:t>
      </w:r>
      <w:r w:rsidRPr="00311047">
        <w:rPr>
          <w:rFonts w:ascii="Book Antiqua" w:hAnsi="Book Antiqua" w:cs="Arial"/>
          <w:sz w:val="20"/>
          <w:szCs w:val="20"/>
        </w:rPr>
        <w:t>within the ORRGC shall have building line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as specified in the AP Building Rules</w:t>
      </w:r>
      <w:proofErr w:type="gramStart"/>
      <w:r w:rsidRPr="00311047">
        <w:rPr>
          <w:rFonts w:ascii="Book Antiqua" w:hAnsi="Book Antiqua" w:cs="Arial"/>
          <w:sz w:val="20"/>
          <w:szCs w:val="20"/>
        </w:rPr>
        <w:t>,2012</w:t>
      </w:r>
      <w:proofErr w:type="gramEnd"/>
      <w:r w:rsidRPr="00311047">
        <w:rPr>
          <w:rFonts w:ascii="Book Antiqua" w:hAnsi="Book Antiqua" w:cs="Arial"/>
          <w:sz w:val="20"/>
          <w:szCs w:val="20"/>
        </w:rPr>
        <w:t xml:space="preserve"> and as amended from time to time.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Direct access to the radial roads shall be allowed only through service roads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 xml:space="preserve">through designated points only where service </w:t>
      </w:r>
      <w:proofErr w:type="gramStart"/>
      <w:r w:rsidRPr="00311047">
        <w:rPr>
          <w:rFonts w:ascii="Book Antiqua" w:hAnsi="Book Antiqua" w:cs="Arial"/>
          <w:sz w:val="20"/>
          <w:szCs w:val="20"/>
        </w:rPr>
        <w:t>roads exists</w:t>
      </w:r>
      <w:proofErr w:type="gramEnd"/>
      <w:r w:rsidRPr="00311047">
        <w:rPr>
          <w:rFonts w:ascii="Book Antiqua" w:hAnsi="Book Antiqua" w:cs="Arial"/>
          <w:sz w:val="20"/>
          <w:szCs w:val="20"/>
        </w:rPr>
        <w:t xml:space="preserve"> along the radial road”.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5.</w:t>
      </w:r>
      <w:r w:rsidRPr="00311047">
        <w:rPr>
          <w:rFonts w:ascii="Book Antiqua" w:hAnsi="Book Antiqua" w:cs="Arial"/>
          <w:sz w:val="20"/>
          <w:szCs w:val="20"/>
        </w:rPr>
        <w:tab/>
        <w:t xml:space="preserve"> </w:t>
      </w:r>
      <w:proofErr w:type="gramStart"/>
      <w:r w:rsidRPr="00311047">
        <w:rPr>
          <w:rFonts w:ascii="Book Antiqua" w:hAnsi="Book Antiqua" w:cs="Arial"/>
          <w:sz w:val="20"/>
          <w:szCs w:val="20"/>
        </w:rPr>
        <w:t>for</w:t>
      </w:r>
      <w:proofErr w:type="gramEnd"/>
      <w:r w:rsidRPr="00311047">
        <w:rPr>
          <w:rFonts w:ascii="Book Antiqua" w:hAnsi="Book Antiqua" w:cs="Arial"/>
          <w:sz w:val="20"/>
          <w:szCs w:val="20"/>
        </w:rPr>
        <w:t xml:space="preserve"> the regulation 8, the following shall be substituted, namely:-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Arial,Bold"/>
          <w:b/>
          <w:bCs/>
          <w:sz w:val="20"/>
          <w:szCs w:val="20"/>
        </w:rPr>
      </w:pPr>
      <w:r w:rsidRPr="00311047">
        <w:rPr>
          <w:rFonts w:ascii="Book Antiqua" w:hAnsi="Book Antiqua" w:cs="Arial,Bold"/>
          <w:b/>
          <w:bCs/>
          <w:sz w:val="20"/>
          <w:szCs w:val="20"/>
        </w:rPr>
        <w:t>“8. Restrictions of building activity in certain areas: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All the restrictions on building activity in certain areas as mentioned in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the A.P Building Rules, 2012 as amended from time to time shall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be applicable”.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6.</w:t>
      </w:r>
      <w:r w:rsidRPr="00311047">
        <w:rPr>
          <w:rFonts w:ascii="Book Antiqua" w:hAnsi="Book Antiqua" w:cs="Arial"/>
          <w:sz w:val="20"/>
          <w:szCs w:val="20"/>
        </w:rPr>
        <w:tab/>
        <w:t xml:space="preserve"> </w:t>
      </w:r>
      <w:proofErr w:type="gramStart"/>
      <w:r w:rsidRPr="00311047">
        <w:rPr>
          <w:rFonts w:ascii="Book Antiqua" w:hAnsi="Book Antiqua" w:cs="Arial"/>
          <w:sz w:val="20"/>
          <w:szCs w:val="20"/>
        </w:rPr>
        <w:t>for</w:t>
      </w:r>
      <w:proofErr w:type="gramEnd"/>
      <w:r w:rsidRPr="00311047">
        <w:rPr>
          <w:rFonts w:ascii="Book Antiqua" w:hAnsi="Book Antiqua" w:cs="Arial"/>
          <w:sz w:val="20"/>
          <w:szCs w:val="20"/>
        </w:rPr>
        <w:t xml:space="preserve"> the regulation 9, the following shall be substituted, namely:-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,Bold"/>
          <w:b/>
          <w:bCs/>
          <w:sz w:val="20"/>
          <w:szCs w:val="20"/>
        </w:rPr>
        <w:t xml:space="preserve">“9. Other requirements for buildings and compliance </w:t>
      </w:r>
      <w:r w:rsidRPr="00311047">
        <w:rPr>
          <w:rFonts w:ascii="Book Antiqua" w:hAnsi="Book Antiqua" w:cs="Arial"/>
          <w:sz w:val="20"/>
          <w:szCs w:val="20"/>
        </w:rPr>
        <w:t>of National Building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Code provisions for amenities and facilities in all buildings, compliance by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owner for ensuring construction is undertaken as per sanctioned plan, occupancy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certificate, enforcement, licensing of real estate companies, developers, builders,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town planners, engineers &amp; other technical personnel mandatory as published in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the AP Building Rules, 2012 shall be applicable”.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 xml:space="preserve">7. </w:t>
      </w:r>
      <w:r w:rsidRPr="00311047">
        <w:rPr>
          <w:rFonts w:ascii="Book Antiqua" w:hAnsi="Book Antiqua" w:cs="Arial"/>
          <w:sz w:val="20"/>
          <w:szCs w:val="20"/>
        </w:rPr>
        <w:tab/>
      </w:r>
      <w:proofErr w:type="gramStart"/>
      <w:r w:rsidRPr="00311047">
        <w:rPr>
          <w:rFonts w:ascii="Book Antiqua" w:hAnsi="Book Antiqua" w:cs="Arial"/>
          <w:sz w:val="20"/>
          <w:szCs w:val="20"/>
        </w:rPr>
        <w:t>for</w:t>
      </w:r>
      <w:proofErr w:type="gramEnd"/>
      <w:r w:rsidRPr="00311047">
        <w:rPr>
          <w:rFonts w:ascii="Book Antiqua" w:hAnsi="Book Antiqua" w:cs="Arial"/>
          <w:sz w:val="20"/>
          <w:szCs w:val="20"/>
        </w:rPr>
        <w:t xml:space="preserve"> the regulation 10, the following shall be substituted, namely:-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“10.The minimum abutting road width and all round open space for all high rise</w:t>
      </w:r>
      <w:r w:rsidR="00311047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 xml:space="preserve">buildings (18 </w:t>
      </w:r>
      <w:proofErr w:type="spellStart"/>
      <w:r w:rsidRPr="00311047">
        <w:rPr>
          <w:rFonts w:ascii="Book Antiqua" w:hAnsi="Book Antiqua" w:cs="Arial"/>
          <w:sz w:val="20"/>
          <w:szCs w:val="20"/>
        </w:rPr>
        <w:t>mtrs</w:t>
      </w:r>
      <w:proofErr w:type="spellEnd"/>
      <w:r w:rsidRPr="00311047">
        <w:rPr>
          <w:rFonts w:ascii="Book Antiqua" w:hAnsi="Book Antiqua" w:cs="Arial"/>
          <w:sz w:val="20"/>
          <w:szCs w:val="20"/>
        </w:rPr>
        <w:t xml:space="preserve"> and above in height) shall be applicable as per the A.P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Building Rules, 2012”.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 xml:space="preserve">8. </w:t>
      </w:r>
      <w:r w:rsidRPr="00311047">
        <w:rPr>
          <w:rFonts w:ascii="Book Antiqua" w:hAnsi="Book Antiqua" w:cs="Arial"/>
          <w:sz w:val="20"/>
          <w:szCs w:val="20"/>
        </w:rPr>
        <w:tab/>
      </w:r>
      <w:proofErr w:type="gramStart"/>
      <w:r w:rsidRPr="00311047">
        <w:rPr>
          <w:rFonts w:ascii="Book Antiqua" w:hAnsi="Book Antiqua" w:cs="Arial"/>
          <w:sz w:val="20"/>
          <w:szCs w:val="20"/>
        </w:rPr>
        <w:t>for</w:t>
      </w:r>
      <w:proofErr w:type="gramEnd"/>
      <w:r w:rsidRPr="00311047">
        <w:rPr>
          <w:rFonts w:ascii="Book Antiqua" w:hAnsi="Book Antiqua" w:cs="Arial"/>
          <w:sz w:val="20"/>
          <w:szCs w:val="20"/>
        </w:rPr>
        <w:t xml:space="preserve"> the regulation 15, the following shall be substituted, namely:-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,Bold"/>
          <w:b/>
          <w:bCs/>
          <w:sz w:val="20"/>
          <w:szCs w:val="20"/>
        </w:rPr>
        <w:t xml:space="preserve">“15. Grant of Transferable Development Rights: </w:t>
      </w:r>
      <w:r w:rsidRPr="00311047">
        <w:rPr>
          <w:rFonts w:ascii="Book Antiqua" w:hAnsi="Book Antiqua" w:cs="Arial"/>
          <w:sz w:val="20"/>
          <w:szCs w:val="20"/>
        </w:rPr>
        <w:t>Grant of Transferable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Development Right (TDRs) and other concessions in the form of certificates will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be considered by the Competent Authority as per the Andhra Pradesh Building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Rules, 2012. However, no concession shall be given in the buffer zone along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ORR as stipulated in regulation 6 of Special Development for Hyderabad Outer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Ring Road Growth Corridor”.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 xml:space="preserve">9. </w:t>
      </w:r>
      <w:r w:rsidRPr="00311047">
        <w:rPr>
          <w:rFonts w:ascii="Book Antiqua" w:hAnsi="Book Antiqua" w:cs="Arial"/>
          <w:sz w:val="20"/>
          <w:szCs w:val="20"/>
        </w:rPr>
        <w:tab/>
      </w:r>
      <w:proofErr w:type="gramStart"/>
      <w:r w:rsidRPr="00311047">
        <w:rPr>
          <w:rFonts w:ascii="Book Antiqua" w:hAnsi="Book Antiqua" w:cs="Arial"/>
          <w:sz w:val="20"/>
          <w:szCs w:val="20"/>
        </w:rPr>
        <w:t>after</w:t>
      </w:r>
      <w:proofErr w:type="gramEnd"/>
      <w:r w:rsidRPr="00311047">
        <w:rPr>
          <w:rFonts w:ascii="Book Antiqua" w:hAnsi="Book Antiqua" w:cs="Arial"/>
          <w:sz w:val="20"/>
          <w:szCs w:val="20"/>
        </w:rPr>
        <w:t xml:space="preserve"> regulation 28 the following shall be added, namely:-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,Bold"/>
          <w:b/>
          <w:bCs/>
          <w:sz w:val="20"/>
          <w:szCs w:val="20"/>
        </w:rPr>
        <w:t xml:space="preserve">“29(a): </w:t>
      </w:r>
      <w:r w:rsidRPr="00311047">
        <w:rPr>
          <w:rFonts w:ascii="Book Antiqua" w:hAnsi="Book Antiqua" w:cs="Arial"/>
          <w:sz w:val="20"/>
          <w:szCs w:val="20"/>
        </w:rPr>
        <w:t>For all the building activities in ORR Growth Corridor</w:t>
      </w:r>
      <w:r w:rsidRPr="00311047">
        <w:rPr>
          <w:rFonts w:ascii="Book Antiqua" w:hAnsi="Book Antiqua" w:cs="Arial,Bold"/>
          <w:b/>
          <w:bCs/>
          <w:sz w:val="20"/>
          <w:szCs w:val="20"/>
        </w:rPr>
        <w:t xml:space="preserve">, </w:t>
      </w:r>
      <w:r w:rsidRPr="00311047">
        <w:rPr>
          <w:rFonts w:ascii="Book Antiqua" w:hAnsi="Book Antiqua" w:cs="Arial"/>
          <w:sz w:val="20"/>
          <w:szCs w:val="20"/>
        </w:rPr>
        <w:t>AP Building Rules,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2012 will be applicable except those regulations which are inconsistent with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these Special Development Regulations for the Hyderabad Outer Ring Road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Growth Corridor.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,Bold"/>
          <w:b/>
          <w:bCs/>
          <w:sz w:val="20"/>
          <w:szCs w:val="20"/>
        </w:rPr>
        <w:t xml:space="preserve"> (b) </w:t>
      </w:r>
      <w:r w:rsidRPr="00311047">
        <w:rPr>
          <w:rFonts w:ascii="Book Antiqua" w:hAnsi="Book Antiqua" w:cs="Arial,Bold"/>
          <w:b/>
          <w:bCs/>
          <w:sz w:val="20"/>
          <w:szCs w:val="20"/>
        </w:rPr>
        <w:tab/>
      </w:r>
      <w:r w:rsidRPr="00311047">
        <w:rPr>
          <w:rFonts w:ascii="Book Antiqua" w:hAnsi="Book Antiqua" w:cs="Arial"/>
          <w:sz w:val="20"/>
          <w:szCs w:val="20"/>
        </w:rPr>
        <w:t>Except any conflict between this regulations and A.P Building Rules, 2012 the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proofErr w:type="gramStart"/>
      <w:r w:rsidRPr="00311047">
        <w:rPr>
          <w:rFonts w:ascii="Book Antiqua" w:hAnsi="Book Antiqua" w:cs="Arial"/>
          <w:sz w:val="20"/>
          <w:szCs w:val="20"/>
        </w:rPr>
        <w:t>competent</w:t>
      </w:r>
      <w:proofErr w:type="gramEnd"/>
      <w:r w:rsidRPr="00311047">
        <w:rPr>
          <w:rFonts w:ascii="Book Antiqua" w:hAnsi="Book Antiqua" w:cs="Arial"/>
          <w:sz w:val="20"/>
          <w:szCs w:val="20"/>
        </w:rPr>
        <w:t xml:space="preserve"> authority shall follow A.P Building Rules, 2012 and further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amendments issued from time to time”.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8. The Metropolitan Commissioner, Hyderabad Metropolitan Development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Authority, Hyderabad and all concerned authorities shall take necessary action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>accordingly.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9. The Commissioner of Printing, Stationery &amp; Stores Purchase, Hyderabad, is</w:t>
      </w:r>
      <w:r w:rsidR="00681C0C" w:rsidRPr="00311047">
        <w:rPr>
          <w:rFonts w:ascii="Book Antiqua" w:hAnsi="Book Antiqua" w:cs="Arial"/>
          <w:sz w:val="20"/>
          <w:szCs w:val="20"/>
        </w:rPr>
        <w:t xml:space="preserve"> </w:t>
      </w:r>
      <w:r w:rsidRPr="00311047">
        <w:rPr>
          <w:rFonts w:ascii="Book Antiqua" w:hAnsi="Book Antiqua" w:cs="Arial"/>
          <w:sz w:val="20"/>
          <w:szCs w:val="20"/>
        </w:rPr>
        <w:t xml:space="preserve">requested to publish the same in the </w:t>
      </w:r>
      <w:proofErr w:type="gramStart"/>
      <w:r w:rsidRPr="00311047">
        <w:rPr>
          <w:rFonts w:ascii="Book Antiqua" w:hAnsi="Book Antiqua" w:cs="Arial"/>
          <w:sz w:val="20"/>
          <w:szCs w:val="20"/>
        </w:rPr>
        <w:t>Extraordinary</w:t>
      </w:r>
      <w:proofErr w:type="gramEnd"/>
      <w:r w:rsidRPr="00311047">
        <w:rPr>
          <w:rFonts w:ascii="Book Antiqua" w:hAnsi="Book Antiqua" w:cs="Arial"/>
          <w:sz w:val="20"/>
          <w:szCs w:val="20"/>
        </w:rPr>
        <w:t xml:space="preserve"> issue of Andhra Pradesh Gazette.</w:t>
      </w:r>
    </w:p>
    <w:p w:rsidR="00311047" w:rsidRP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proofErr w:type="gramStart"/>
      <w:r w:rsidRPr="00311047">
        <w:rPr>
          <w:rFonts w:ascii="Book Antiqua" w:hAnsi="Book Antiqua" w:cs="Arial"/>
          <w:sz w:val="20"/>
          <w:szCs w:val="20"/>
        </w:rPr>
        <w:t>( BY</w:t>
      </w:r>
      <w:proofErr w:type="gramEnd"/>
      <w:r w:rsidRPr="00311047">
        <w:rPr>
          <w:rFonts w:ascii="Book Antiqua" w:hAnsi="Book Antiqua" w:cs="Arial"/>
          <w:sz w:val="20"/>
          <w:szCs w:val="20"/>
        </w:rPr>
        <w:t xml:space="preserve"> ORDER AND IN THE NAME OF THE GOVERNOR OF ANDHRA PRADESH )</w:t>
      </w:r>
    </w:p>
    <w:p w:rsidR="00311047" w:rsidRP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proofErr w:type="spellStart"/>
      <w:r w:rsidRPr="00311047">
        <w:rPr>
          <w:rFonts w:ascii="Book Antiqua" w:hAnsi="Book Antiqua" w:cs="Arial"/>
          <w:sz w:val="20"/>
          <w:szCs w:val="20"/>
        </w:rPr>
        <w:t>Dr.S.K.JOSHI</w:t>
      </w:r>
      <w:proofErr w:type="spellEnd"/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PRINCIPAL SECRETARY TO GOVERNEMENT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To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The Commissioner of Printing, Stationery &amp; Stores Purchase,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Hyderabad.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The Metropolitan Commissioner,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Hyderabad Metropolitan Development Authority, Hyderabad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Copy to: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The Special officer and Competent Authority,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Urban Land Ceiling, Hyderabad (in name cover)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The District Collector, Ranga Reddy District.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 xml:space="preserve">The </w:t>
      </w:r>
      <w:proofErr w:type="gramStart"/>
      <w:r w:rsidRPr="00311047">
        <w:rPr>
          <w:rFonts w:ascii="Book Antiqua" w:hAnsi="Book Antiqua" w:cs="Arial"/>
          <w:sz w:val="20"/>
          <w:szCs w:val="20"/>
        </w:rPr>
        <w:t>Law(</w:t>
      </w:r>
      <w:proofErr w:type="gramEnd"/>
      <w:r w:rsidRPr="00311047">
        <w:rPr>
          <w:rFonts w:ascii="Book Antiqua" w:hAnsi="Book Antiqua" w:cs="Arial"/>
          <w:sz w:val="20"/>
          <w:szCs w:val="20"/>
        </w:rPr>
        <w:t>A) Department</w:t>
      </w:r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 w:rsidRPr="00311047">
        <w:rPr>
          <w:rFonts w:ascii="Book Antiqua" w:hAnsi="Book Antiqua" w:cs="Arial"/>
          <w:sz w:val="20"/>
          <w:szCs w:val="20"/>
        </w:rPr>
        <w:t>Sf</w:t>
      </w:r>
      <w:proofErr w:type="spellEnd"/>
      <w:r w:rsidRPr="00311047">
        <w:rPr>
          <w:rFonts w:ascii="Book Antiqua" w:hAnsi="Book Antiqua" w:cs="Arial"/>
          <w:sz w:val="20"/>
          <w:szCs w:val="20"/>
        </w:rPr>
        <w:t>/Sc.</w:t>
      </w:r>
      <w:proofErr w:type="gramEnd"/>
    </w:p>
    <w:p w:rsidR="005418B4" w:rsidRPr="00311047" w:rsidRDefault="005418B4" w:rsidP="00311047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Book Antiqua" w:hAnsi="Book Antiqua" w:cs="Arial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//FORWARDED BY ORDER//</w:t>
      </w:r>
    </w:p>
    <w:p w:rsidR="000A02DB" w:rsidRPr="00311047" w:rsidRDefault="005418B4" w:rsidP="00311047">
      <w:pPr>
        <w:spacing w:line="240" w:lineRule="auto"/>
        <w:ind w:left="5760" w:firstLine="720"/>
        <w:jc w:val="both"/>
        <w:rPr>
          <w:rFonts w:ascii="Book Antiqua" w:hAnsi="Book Antiqua"/>
          <w:sz w:val="20"/>
          <w:szCs w:val="20"/>
        </w:rPr>
      </w:pPr>
      <w:r w:rsidRPr="00311047">
        <w:rPr>
          <w:rFonts w:ascii="Book Antiqua" w:hAnsi="Book Antiqua" w:cs="Arial"/>
          <w:sz w:val="20"/>
          <w:szCs w:val="20"/>
        </w:rPr>
        <w:t>SECTION OFFICER</w:t>
      </w:r>
    </w:p>
    <w:sectPr w:rsidR="000A02DB" w:rsidRPr="00311047" w:rsidSect="00311047">
      <w:pgSz w:w="11907" w:h="16839" w:code="9"/>
      <w:pgMar w:top="1440" w:right="126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8B4"/>
    <w:rsid w:val="000909F8"/>
    <w:rsid w:val="000A02DB"/>
    <w:rsid w:val="000A766E"/>
    <w:rsid w:val="000E6C5C"/>
    <w:rsid w:val="001C015D"/>
    <w:rsid w:val="001C171D"/>
    <w:rsid w:val="00311047"/>
    <w:rsid w:val="003B1944"/>
    <w:rsid w:val="003B789B"/>
    <w:rsid w:val="005418B4"/>
    <w:rsid w:val="005C1029"/>
    <w:rsid w:val="00643720"/>
    <w:rsid w:val="00681C0C"/>
    <w:rsid w:val="00742FE5"/>
    <w:rsid w:val="008F1229"/>
    <w:rsid w:val="00CD04AD"/>
    <w:rsid w:val="00FA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VIJITHA</dc:creator>
  <cp:keywords/>
  <dc:description/>
  <cp:lastModifiedBy>VIJITHA</cp:lastModifiedBy>
  <cp:revision>11</cp:revision>
  <cp:lastPrinted>2015-09-29T09:16:00Z</cp:lastPrinted>
  <dcterms:created xsi:type="dcterms:W3CDTF">2015-06-18T12:44:00Z</dcterms:created>
  <dcterms:modified xsi:type="dcterms:W3CDTF">2015-09-29T09:16:00Z</dcterms:modified>
</cp:coreProperties>
</file>